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ATA DA SEGUNDA ASSEMBLEIA ORDINÁRIA DO NÚCLEO DOCENTE ESTRUTURANTE DO CURSO DE CIÊNCIA E TECNOLOGIA DO ANO DE DOIS MIL E VINTE E CINCO.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vigésimo segundo dia do mês de julho do ano 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dois mil e vinte e cinco, com início às oito horas, de maneira remota, através da plataforma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Google Meet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deu-se início à Segunda Assembleia Ordinária do Núcleo Docente Estruturante</w:t>
      </w:r>
      <w:r w:rsidDel="00000000" w:rsidR="00000000" w:rsidRPr="00000000">
        <w:rPr>
          <w:rFonts w:ascii="Arial" w:cs="Arial" w:eastAsia="Arial" w:hAnsi="Arial"/>
          <w:rtl w:val="0"/>
        </w:rPr>
        <w:t xml:space="preserve"> do Curso 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Ciência e Tecnologia. Estiveram presentes os professores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Kelyane Barboza de Abreu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qual presidiu a reunião,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Adeli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Marinho Maciel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Helo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ísa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Frazão da Silva Santiago,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Hudson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Pacheco Pinheiro,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José Júnior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Alves da Silva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Juliana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Ricardo de Souza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Verificada a existência de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quorum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legal, a coordenadora do curso de Ciência e Tecnologia, professora Kelyane Barboza de Abreu, deu início à reunião saudando a todos. </w:t>
      </w:r>
      <w:r w:rsidDel="00000000" w:rsidR="00000000" w:rsidRPr="00000000">
        <w:rPr>
          <w:rFonts w:ascii="Arial" w:cs="Arial" w:eastAsia="Arial" w:hAnsi="Arial"/>
          <w:rtl w:val="0"/>
        </w:rPr>
        <w:t xml:space="preserve">Relembrou que a reunião fora designada para o dia 21 de julho, contudo, em razão da instabilidade da internet no campus, teve que ser adiada para o dia seguinte - a presente data -, após votação dos membros do NDE. Por esse motivo, não serão votadas justificativas de ausência.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seguida, a coordenadora Kelyane Barboza de Abreu fez a leitura da pauta conte</w:t>
      </w:r>
      <w:r w:rsidDel="00000000" w:rsidR="00000000" w:rsidRPr="00000000">
        <w:rPr>
          <w:rFonts w:ascii="Arial" w:cs="Arial" w:eastAsia="Arial" w:hAnsi="Arial"/>
          <w:rtl w:val="0"/>
        </w:rPr>
        <w:t xml:space="preserve">ndo os seguintes pontos: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Primeiro Ponto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Apr</w:t>
      </w:r>
      <w:r w:rsidDel="00000000" w:rsidR="00000000" w:rsidRPr="00000000">
        <w:rPr>
          <w:rFonts w:ascii="Arial" w:cs="Arial" w:eastAsia="Arial" w:hAnsi="Arial"/>
          <w:rtl w:val="0"/>
        </w:rPr>
        <w:t xml:space="preserve">eciação e deliberação da ata da 1ª Reunião Ordinária do NDE do ano de 2025;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Segundo Ponto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Apresentar e discutir sobre o documento que trata do número de vagas ofertadas, considerando a discussão atual sobre a forma de ingresso nas engenharias.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Posta em votação, a pauta foi aprovada por unanimidade. 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primeiro ponto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se refere</w:t>
      </w:r>
      <w:r w:rsidDel="00000000" w:rsidR="00000000" w:rsidRPr="00000000">
        <w:rPr>
          <w:rFonts w:ascii="Arial" w:cs="Arial" w:eastAsia="Arial" w:hAnsi="Arial"/>
          <w:rtl w:val="0"/>
        </w:rPr>
        <w:t xml:space="preserve"> à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apreciação e deliberação da ata da 1</w:t>
      </w:r>
      <w:r w:rsidDel="00000000" w:rsidR="00000000" w:rsidRPr="00000000">
        <w:rPr>
          <w:rFonts w:ascii="Arial" w:cs="Arial" w:eastAsia="Arial" w:hAnsi="Arial"/>
          <w:rtl w:val="0"/>
        </w:rPr>
        <w:t xml:space="preserve">ª Reunião Ordinária do NDE de 2025 do Curso de Ciência e Tecnologia. Posta em votação, a ata foi aprovada por unanimidade. No segundo ponto, discutiu-se a respeito do documento que trata sobre o número de vagas ofertadas para o curso. A professora Kelyane Barboza de Abreu explicou que houve uma reunião entre os coordenadores dos ICTs com Edcarlos Alves, da PROGRAD, na qual explicou-se que muito provavelmente não aconteceria a entrada híbrida no semestre 2026.1. O representante da Divisão de Registro Acadêmico explicou que os PPCs ainda precisam ser atualizados e provavelmente esse processo não seja concluído até janeiro de 2026, então, os novos estudantes ingressarão nos cursos pela grade antiga. Ressaltou que há divergências entre os PPCs de Ciência e Tecnologia e das Engenharias, tal como ocorre com a disciplina de Economia, que em Ciência e Tecnologia é uma disciplina de trinta horas e nas Engenharias é de sessenta horas. Tal situação, muitas vezes, é resolvida mediante dispensa. A professora Kelyane Barboza de Abreu recebeu a orientação de continuar a elaborar o documento sobre as vagas ofertadas, visto que a discussão provavelmente será retomada posteriormente e é importante ter o respaldo dos cursos para discutir a situação. A coordenadora informou que haverá outra reunião com a PROGRAD hoje para prestar atualizações sobre a situação dos PPCs. Explicou que a alteração da matriz curricular do ICT pode gerar dificuldades para as Engenharias, que fizeram o novo PPC com base na matriz curricular atual do ICT. A professora Kelyane Barboza de Abreu informou, ainda, que há dúvidas sobre o modo como deve ser conduzida a elaboração desse documento e que repassará as novas informações que receber ao NDE. Em seguida, trouxe à discussão o roteiro que a PROGRAD disponibilizou, do qual cada docente ficou encarregado de desenvolver uma parte. A professora Juliana Ricardo de Souza informou que procurou algumas informações junto à Coordenadoria Acadêmica e já iniciou a escrita da sua parte, mas ressaltou que há uma falta de informações que prejudicam a elaboração do documento, o que foi reforçado pela professora Heloisa Frazão da Silva Santiago. A professora Kelyane Barboza de Abreu apresentou alguns dados que ela obteve através da SUTIC referentes à cidade natal dos estudantes, turno e período, entre os anos de 2018 a 2024. Esclareceu que a SUTIC só possui dados do SiSU a partir de de 2018. No entanto, o professor José Júnior Alves da Silva sugeriu que seja gerado um arquivo que contemple um número maior de anos - ainda que não sejam incluídos os dados do SiSU -, bem como uma variedade maior de dados. Nesse sentido, entende ser importante que o NDE aponte quais os dados/indicadores necessários para responder aos questionamentos apresentados pela PROGRAD e que tais informações sejam solicitadas à SUTIC. Os docentes também avaliaram as possibilidades de reunir dados através do SIGAA e continuaram a discutir sobre quais informações devem ser buscadas e quais argumentos poderiam ser incluídos no documento. Dentre os argumentos, sustentou-se que o curso de Ciência e Tecnologia nem sempre é visto como uma “pré-engenharia” pelos estudantes, trata-se de um curso autônomo e que tem suas oportunidades no mercado de trabalho. Destacou-se também o baixo número de estudantes atualmente matriculados no ensino médio no estado do Rio Grande do Norte e as diversas opções de ensino superior existentes, o que pulveriza a quantidade de discentes entre as diversas instituições de ensino superior. A professora Adeline Marinho Maciel informou que também iniciou suas pesquisas e obteve dados referentes a escolas de ensino médio de Caraúbas e seus entornos através da Secretaria de Educação. Observou que muitos estudantes não se sentem atraídos pelos cursos e alguns querem apenas concluir o curso de Ciência e Tecnologia sem ingressar em uma engenharia. O professor José Júnior Alves da Silva apresentou detalhadamente, através de diversos gráficos, dados que obteve junto ao MEC - referentes ao SiSU - e aos sistemas da própria UFERSA. As informações obtidas se referem a questões como matrículas, cancelamentos, trancamentos, integralização, evasão, dentre outras. O docente reforçou à coordenação que seja solicitado à SUTIC o acesso aos dados da UFERSA desde de 2011, inclusive em relação a outros cursos, para que seja feita uma análise conjunta e os diagnósticos sejam mais precisos. Por fim, após a apresentação dos dados, os arquivos com os gráficos foram compartilhados com os demais membros do NDE, a fim de subsidiar a elaboração do documento solicitado pela PROGRAD.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Nada mais havendo a discutir ou constar, a presidente deu por encerrada a reunião, e eu, Jéssika Maria Holanda Guimarães, Assistente em Administração, lavrei a presente ata, que será assinada por mim, pela coordenadora do curso que presidiu esta reunião e pelos demais presentes. </w:t>
      </w:r>
    </w:p>
    <w:sectPr>
      <w:headerReference r:id="rId7" w:type="default"/>
      <w:pgSz w:h="16838" w:w="11906" w:orient="portrait"/>
      <w:pgMar w:bottom="851" w:top="2835" w:left="1701" w:right="1701" w:header="567" w:footer="720"/>
      <w:lnNumType w:countBy="1" w:start="0" w:restart="continuous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26415" cy="72199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6415" cy="7219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34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RURAL DO SEMI-ÁRIDO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CARAÚBAS/RN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Cabeçalho3">
    <w:name w:val="Cabeçalh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linha">
    <w:name w:val="Número de linha"/>
    <w:basedOn w:val="Fonteparág.padrão1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1" w:lineRule="atLeast"/>
      <w:ind w:left="0" w:right="0"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gação">
    <w:name w:val="Hiperligação"/>
    <w:next w:val="Hiperligaçã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extodecomentárioCarácter">
    <w:name w:val="Texto de comentário Carácter"/>
    <w:next w:val="TextodecomentárioCarác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ecomentário">
    <w:name w:val="Assunto de comentário"/>
    <w:basedOn w:val="Textodecomentário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ssuntodecomentárioCarácter">
    <w:name w:val="Assunto de comentário Carácter"/>
    <w:next w:val="AssuntodecomentárioCarácte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AFH0QNRmSYBUNb8kjUY2jO9eg==">CgMxLjA4AHIhMVdNX09lam1wbGZaRUNtNkVjM0NnZEJmYnFkanlRYWEx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2023-04-17T10:39:00Z</dcterms:created>
  <dc:creator>Luana</dc:creator>
</cp:coreProperties>
</file>